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Должность "Эмбриолог"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Должность "Эмбриолог" | Записей: 1 | Кейс: 2 | Вопросов: 12</w:t>
      </w:r>
    </w:p>
    <w:p>
      <w:r>
        <w:br w:type="page"/>
      </w:r>
    </w:p>
    <w:p>
      <w:pPr>
        <w:pStyle w:val="Heading1"/>
      </w:pPr>
      <w:r>
        <w:t>Должность "Эмбриолог"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Должность "Эмбриолог"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Проводится аудит лаборатории эмбриологии центра ВРТ. Требуется провести оценку оборудования, инструментов и процессов для проведения эмбриологического этапа программ ВРТ.</w:t>
      </w:r>
    </w:p>
    <w:p>
      <w:pPr>
        <w:pStyle w:val="Heading2"/>
      </w:pPr>
      <w:r>
        <w:t>1. Вариатив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Общепринятая концентрация СО2 в инкубаторах +_____+ %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7-8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3-4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4-5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5-6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5-6</w:t>
      </w:r>
    </w:p>
    <w:p>
      <w:pPr>
        <w:ind w:left="504"/>
      </w:pPr>
      <w:r>
        <w:rPr>
          <w:b w:val="0"/>
          <w:i/>
        </w:rPr>
        <w:t>Концентрация углекислого газа в инкубаторе прямо влияет на pH культуральной среды. Концентрация углекислого газа вместе с бикарбонатным буфером обеспечивают устойчивость pH культуральной среды. Общепринятая концентрация СО2 около 5-6% позволяет поддержать pH на уровне 7,2-7,3. При сдвиге pH в щелочную или кислую сторону страдает компетенция эмбрионов.</w:t>
        <w:br/>
        <w:br/>
        <w:t>Культивирование эмбрионов и организация лаборатории ЭКО: Практическое руководство / Ред. А. Варгхесе, П. Шёмбум, К. Джаяпракасан – Москва: ООО «Медицинское информационное агентство», 2019 – С. 43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Оптимальное количество СО2-инкубаторов необходимое на проведение 100 циклов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</w:t>
      </w:r>
    </w:p>
    <w:p>
      <w:pPr>
        <w:ind w:left="504"/>
      </w:pPr>
      <w:r>
        <w:rPr>
          <w:b w:val="0"/>
          <w:i/>
        </w:rPr>
        <w:t>Рекомендуемое число СО2-инкубаторов на 500 циклов в год: 3</w:t>
        <w:br/>
        <w:br/>
        <w:t>Культивирование эмбрионов и организация лаборатории ЭКО: Практическое руководство / Ред. А. Варгхесе, П. Шёмбум, К. Джаяпракасан – Москва: ООО «Медицинское информационное агентство», 2019 – С. 44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Оптимальное количество планшетных мультигазовых инкубаторов типа _Planer / Minc_ необходимое на проведение 100 циклов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0-1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1-2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2-3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3-4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1-2</w:t>
      </w:r>
    </w:p>
    <w:p>
      <w:pPr>
        <w:ind w:left="504"/>
      </w:pPr>
      <w:r>
        <w:rPr>
          <w:b w:val="0"/>
          <w:i/>
        </w:rPr>
        <w:t>Рекомендуемое число планшетных мультигазовых инкубаторов на 500 циклов в год: 6-9.</w:t>
        <w:br/>
        <w:br/>
        <w:t>Культивирование эмбрионов и организация лаборатории ЭКО: Практическое руководство / Ред. А. Варгхесе, П. Шёмбум, К. Джаяпракасан – Москва: ООО «Медицинское информационное агентство», 2019 – С. 44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Оптимальное количество рабочих станций ЭКО необходимое на 100 циклов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</w:t>
      </w:r>
    </w:p>
    <w:p>
      <w:pPr>
        <w:ind w:left="504"/>
      </w:pPr>
      <w:r>
        <w:rPr>
          <w:b w:val="0"/>
          <w:i/>
        </w:rPr>
        <w:t>Рекомендуемое число рабочих станций ЭКО на 500 циклов в год: 3.</w:t>
        <w:br/>
        <w:br/>
        <w:t>Культивирование эмбрионов и организация лаборатории ЭКО: Практическое руководство / Ред. А. Варгхесе, П. Шёмбум, К. Джаяпракасан – Москва: ООО «Медицинское информационное агентство», 2019 – С. 49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Оптимальное количество инвертированных микроскопов необходимое на 100 циклов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</w:t>
      </w:r>
    </w:p>
    <w:p>
      <w:pPr>
        <w:ind w:left="504"/>
      </w:pPr>
      <w:r>
        <w:rPr>
          <w:b w:val="0"/>
          <w:i/>
        </w:rPr>
        <w:t>Рекомендуемое число инвертированных микроскопов на 500 циклов в год: 2.</w:t>
        <w:br/>
        <w:br/>
        <w:t>Культивирование эмбрионов и организация лаборатории ЭКО: Практическое руководство / Ред. А. Варгхесе, П. Шёмбум, К. Джаяпракасан – Москва: ООО «Медицинское информационное агентство», 2019 – С. 51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Оптимальное количество стереомикроскопов необходимо на 100 циклов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</w:t>
      </w:r>
    </w:p>
    <w:p>
      <w:pPr>
        <w:ind w:left="504"/>
      </w:pPr>
      <w:r>
        <w:rPr>
          <w:b w:val="0"/>
          <w:i/>
        </w:rPr>
        <w:t>Рекомендуемое число стереомикроскопов на 500 циклов в год: 2.</w:t>
        <w:br/>
        <w:br/>
        <w:t>Культивирование эмбрионов и организация лаборатории ЭКО: Практическое руководство / Ред. А. Варгхесе, П. Шёмбум, К. Джаяпракасан – Москва: ООО «Медицинское информационное агентство», 2019 – С. 51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Наиболее надежным методом тестирования пластика, используемого для культивирования эмбрионов в лаборатории ВРТ считается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_VOC-test_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_LAL-test_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_SAL-test_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_MEA-test_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_MEA-test_</w:t>
      </w:r>
    </w:p>
    <w:p>
      <w:pPr>
        <w:ind w:left="504"/>
      </w:pPr>
      <w:r>
        <w:rPr>
          <w:b w:val="0"/>
          <w:i/>
        </w:rPr>
        <w:t>Наиболее надежным методом тестирования культуральных чашек является проверка эмбриотоксичности на эмбрионах мыши (mouse embryo assay tested – MEA).</w:t>
        <w:br/>
        <w:br/>
        <w:t>Культивирование эмбрионов и организация лаборатории ЭКО: Практическое руководство / Ред. А. Варгхесе, П. Шёмбум, К. Джаяпракасан – Москва: ООО «Медицинское информационное агентство», 2019 – С. 55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Микроманипулятор для выполнения ИКСИ должен быть установлен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боксе биологической безопасности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 письменном столе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 антивибрационном столе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 лабораторном столе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 антивибрационном столе</w:t>
      </w:r>
    </w:p>
    <w:p>
      <w:pPr>
        <w:ind w:left="504"/>
      </w:pPr>
      <w:r>
        <w:rPr>
          <w:b w:val="0"/>
          <w:i/>
        </w:rPr>
        <w:t>Антивибрационные столы уменьшают количество и интенсивность колебаний, смягчают резкость неустранимых колебаний. Их отсутствие затрудняет проведение инъекции и может привести к повреждению ооцита / эмбриона.</w:t>
        <w:br/>
        <w:br/>
        <w:t>Культивирование эмбрионов и организация лаборатории ЭКО: Практическое руководство / Ред. А. Варгхесе, П. Шёмбум, К. Джаяпракасан – Москва: ООО «Медицинское информационное агентство», 2019 – С. 53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Инвертированный микроскоп в эмбриологической лаборатории клиники вспомогательных репродуктивных технологий используется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проведения процедуры витрификации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ИКСИ и биопсии бластомеров/трофоэктодермы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поиска и оценки кумулюсных комплексов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подсчета концентрации сперматозоидов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ИКСИ и биопсии бластомеров/трофоэктодермы</w:t>
      </w:r>
    </w:p>
    <w:p>
      <w:pPr>
        <w:ind w:left="504"/>
      </w:pPr>
      <w:r>
        <w:rPr>
          <w:b w:val="0"/>
          <w:i/>
        </w:rPr>
        <w:t>Инвертированный микроскоп в эмбриологической лаборатории необходим для ИКСИ (интрацитоплазматическая инъекция сперматозоида), биопсии бластомеров, визуализации гамет и эмбрионов, проведения вспомогательного хетчинга.</w:t>
        <w:br/>
        <w:br/>
        <w:t>Культивирование эмбрионов и организация лаборатории ЭКО: Практическое руководство / Ред. А. Варгхесе, П. Шёмбум, К. Джаяпракасан – Москва: ООО «Медицинское информационное агентство», 2019 – С. 50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 рабочей станции (боксе биологической безопасности) должны быть установлены высокоэффективные фильтры класса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_G4/F4_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_HEPA/ULPA_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_MEA/LAL_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_VOC/DOC_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_HEPA/ULPA_</w:t>
      </w:r>
    </w:p>
    <w:p>
      <w:pPr>
        <w:ind w:left="504"/>
      </w:pPr>
      <w:r>
        <w:rPr>
          <w:b w:val="0"/>
          <w:i/>
        </w:rPr>
        <w:t>Высокая степень очистки воздуха в рабочей станции достигается за счет сложной системы фильтрации. Сначала воздух пропускается через предфильтр, задерживающий крупные частицы, затем через высокоэффективный фильтр (High Efficiency Particulate Air – HEPA), задерживающий 99,7% частиц размером более 0,3 мкм. В последнее время разработан более эффективный фильтр Ultra Low Penetration Air (ULPA), задерживающий 99,9% частиц размером 0,12 мкм.</w:t>
        <w:br/>
        <w:br/>
        <w:t>Культивирование эмбрионов и организация лаборатории ЭКО: Практическое руководство / Ред. А. Варгхесе, П. Шёмбум, К. Джаяпракасан – Москва: ООО «Медицинское информационное агентство», 2019 – С. 47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Боксы биологической опасности на основании которых строятся рабочие станции бывают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типа 1, 2 и 3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классов I, II и III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классов А, В и С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типа 1А, 1В и 1С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классов I, II и III</w:t>
      </w:r>
    </w:p>
    <w:p>
      <w:pPr>
        <w:ind w:left="504"/>
      </w:pPr>
      <w:r>
        <w:rPr>
          <w:b w:val="0"/>
          <w:i/>
        </w:rPr>
        <w:t>Боксы биологической опасности подразделяются на три класса - I, II, III. Выбор наиболее подходящего для данной лаборатории ЭКО типа бокса биологической опасности зависит от национальных регламентирующих требований и от типа манипуляций, для которого он предназначен.</w:t>
        <w:br/>
        <w:br/>
        <w:t>Культивирование эмбрионов и организация лаборатории ЭКО: Практическое руководство / Ред. А. Варгхесе, П. Шёмбум, К. Джаяпракасан – Москва: ООО «Медицинское информационное агентство», 2019 – С. 47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Инъекторы микроманипуляционных систем, применяемые в лаборатории вспомогательных репродуктивных технологий могут быть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автоматическими и не автоматическими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воздушными или масляными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механическими или гидравлическими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электронными или аналоговыми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воздушными или масляными</w:t>
      </w:r>
    </w:p>
    <w:p>
      <w:pPr>
        <w:ind w:left="504"/>
      </w:pPr>
      <w:r>
        <w:rPr>
          <w:b w:val="0"/>
          <w:i/>
        </w:rPr>
        <w:t>Используемые в ЭКО инъекторы микроманипуляционных систем доступны в двух вариантах гидравлической системы: воздушной или масляной.</w:t>
        <w:br/>
        <w:br/>
        <w:t>Культивирование эмбрионов и организация лаборатории ЭКО: Практическое руководство / Ред. А. Варгхесе, П. Шёмбум, К. Джаяпракасан – Москва: ООО «Медицинское информационное агентство», 2019 – С. 52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